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B4" w:rsidRPr="003F1FB4" w:rsidRDefault="003F1FB4" w:rsidP="003F1FB4">
      <w:pPr>
        <w:spacing w:after="0" w:line="240" w:lineRule="auto"/>
        <w:rPr>
          <w:rFonts w:ascii="Arial" w:hAnsi="Arial" w:cs="Arial"/>
          <w:b/>
          <w:sz w:val="28"/>
          <w:szCs w:val="24"/>
        </w:rPr>
      </w:pPr>
      <w:r w:rsidRPr="003F1FB4">
        <w:rPr>
          <w:rFonts w:ascii="Arial" w:hAnsi="Arial" w:cs="Arial"/>
          <w:b/>
          <w:sz w:val="28"/>
          <w:szCs w:val="24"/>
        </w:rPr>
        <w:t xml:space="preserve">Purpose </w:t>
      </w:r>
    </w:p>
    <w:p w:rsidR="00615840" w:rsidRPr="00ED6385" w:rsidRDefault="00615840" w:rsidP="00615840">
      <w:pPr>
        <w:spacing w:after="0" w:line="240" w:lineRule="auto"/>
        <w:rPr>
          <w:rFonts w:ascii="Arial" w:hAnsi="Arial" w:cs="Arial"/>
          <w:sz w:val="24"/>
          <w:szCs w:val="24"/>
        </w:rPr>
      </w:pPr>
      <w:r w:rsidRPr="00ED6385">
        <w:rPr>
          <w:rFonts w:ascii="Arial" w:hAnsi="Arial" w:cs="Arial"/>
          <w:sz w:val="24"/>
          <w:szCs w:val="24"/>
        </w:rPr>
        <w:t xml:space="preserve">The purpose of this SOP is to describe and explain how to operate the </w:t>
      </w:r>
      <w:r>
        <w:rPr>
          <w:rFonts w:ascii="Arial" w:hAnsi="Arial" w:cs="Arial"/>
          <w:sz w:val="24"/>
          <w:szCs w:val="24"/>
        </w:rPr>
        <w:t>dry bath</w:t>
      </w:r>
      <w:r w:rsidRPr="00ED6385">
        <w:rPr>
          <w:rFonts w:ascii="Arial" w:hAnsi="Arial" w:cs="Arial"/>
          <w:sz w:val="24"/>
          <w:szCs w:val="24"/>
        </w:rPr>
        <w:t xml:space="preserve"> and effectively use and maintain the machine in a laboratory setting.</w:t>
      </w:r>
    </w:p>
    <w:p w:rsidR="00F101C5" w:rsidRDefault="00F101C5" w:rsidP="003F1FB4">
      <w:pPr>
        <w:spacing w:after="0" w:line="240" w:lineRule="auto"/>
        <w:rPr>
          <w:rFonts w:ascii="Arial" w:hAnsi="Arial" w:cs="Arial"/>
          <w:b/>
          <w:sz w:val="28"/>
        </w:rPr>
      </w:pPr>
    </w:p>
    <w:p w:rsidR="003F1FB4" w:rsidRPr="003F1FB4" w:rsidRDefault="003F1FB4" w:rsidP="003F1FB4">
      <w:pPr>
        <w:spacing w:after="0" w:line="240" w:lineRule="auto"/>
        <w:rPr>
          <w:rFonts w:ascii="Arial" w:hAnsi="Arial" w:cs="Arial"/>
          <w:b/>
          <w:sz w:val="28"/>
          <w:szCs w:val="24"/>
        </w:rPr>
      </w:pPr>
      <w:r w:rsidRPr="003F1FB4">
        <w:rPr>
          <w:rFonts w:ascii="Arial" w:hAnsi="Arial" w:cs="Arial"/>
          <w:b/>
          <w:sz w:val="28"/>
          <w:szCs w:val="24"/>
        </w:rPr>
        <w:t xml:space="preserve">Scope of policy </w:t>
      </w:r>
    </w:p>
    <w:p w:rsidR="003F1FB4" w:rsidRPr="00ED6385" w:rsidRDefault="003F1FB4" w:rsidP="003F1FB4">
      <w:pPr>
        <w:spacing w:after="0" w:line="240" w:lineRule="auto"/>
        <w:rPr>
          <w:rFonts w:ascii="Arial" w:hAnsi="Arial" w:cs="Arial"/>
          <w:sz w:val="24"/>
          <w:szCs w:val="24"/>
        </w:rPr>
      </w:pPr>
      <w:r w:rsidRPr="00ED6385">
        <w:rPr>
          <w:rFonts w:ascii="Arial" w:hAnsi="Arial" w:cs="Arial"/>
          <w:sz w:val="24"/>
          <w:szCs w:val="24"/>
        </w:rPr>
        <w:t xml:space="preserve">This SOP aims to instruct the user how to operate the </w:t>
      </w:r>
      <w:r>
        <w:rPr>
          <w:rFonts w:ascii="Arial" w:hAnsi="Arial" w:cs="Arial"/>
          <w:sz w:val="24"/>
          <w:szCs w:val="24"/>
        </w:rPr>
        <w:t>Dry bath</w:t>
      </w:r>
      <w:r w:rsidRPr="00ED6385">
        <w:rPr>
          <w:rFonts w:ascii="Arial" w:hAnsi="Arial" w:cs="Arial"/>
          <w:sz w:val="24"/>
          <w:szCs w:val="24"/>
        </w:rPr>
        <w:t xml:space="preserve">. </w:t>
      </w:r>
      <w:proofErr w:type="gramStart"/>
      <w:r w:rsidRPr="00ED6385">
        <w:rPr>
          <w:rFonts w:ascii="Arial" w:hAnsi="Arial" w:cs="Arial"/>
          <w:sz w:val="24"/>
          <w:szCs w:val="24"/>
        </w:rPr>
        <w:t>This equipment sho</w:t>
      </w:r>
      <w:r w:rsidR="009E62C6">
        <w:rPr>
          <w:rFonts w:ascii="Arial" w:hAnsi="Arial" w:cs="Arial"/>
          <w:sz w:val="24"/>
          <w:szCs w:val="24"/>
        </w:rPr>
        <w:t>uld only be handled by trained</w:t>
      </w:r>
      <w:r w:rsidRPr="00ED6385">
        <w:rPr>
          <w:rFonts w:ascii="Arial" w:hAnsi="Arial" w:cs="Arial"/>
          <w:sz w:val="24"/>
          <w:szCs w:val="24"/>
        </w:rPr>
        <w:t xml:space="preserve"> </w:t>
      </w:r>
      <w:r w:rsidR="009E62C6">
        <w:rPr>
          <w:rFonts w:ascii="Arial" w:hAnsi="Arial" w:cs="Arial"/>
          <w:sz w:val="24"/>
          <w:szCs w:val="24"/>
        </w:rPr>
        <w:t>personnel</w:t>
      </w:r>
      <w:proofErr w:type="gramEnd"/>
      <w:r w:rsidRPr="00ED6385">
        <w:rPr>
          <w:rFonts w:ascii="Arial" w:hAnsi="Arial" w:cs="Arial"/>
          <w:sz w:val="24"/>
          <w:szCs w:val="24"/>
        </w:rPr>
        <w:t xml:space="preserve">. Appropriate PPE should always be worn when handling/cleaning the Microfuge.  </w:t>
      </w:r>
    </w:p>
    <w:p w:rsidR="00F101C5" w:rsidRDefault="00F101C5">
      <w:pPr>
        <w:rPr>
          <w:rFonts w:ascii="Arial" w:hAnsi="Arial" w:cs="Arial"/>
          <w:b/>
          <w:sz w:val="28"/>
        </w:rPr>
      </w:pPr>
    </w:p>
    <w:p w:rsidR="00AF1EC1" w:rsidRPr="00BD3EA6" w:rsidRDefault="00AF1EC1">
      <w:pPr>
        <w:rPr>
          <w:rFonts w:ascii="Arial" w:hAnsi="Arial" w:cs="Arial"/>
          <w:b/>
          <w:sz w:val="28"/>
        </w:rPr>
      </w:pPr>
      <w:r w:rsidRPr="00BD3EA6">
        <w:rPr>
          <w:rFonts w:ascii="Arial" w:hAnsi="Arial" w:cs="Arial"/>
          <w:b/>
          <w:sz w:val="28"/>
        </w:rPr>
        <w:t xml:space="preserve">Parameters </w:t>
      </w:r>
    </w:p>
    <w:p w:rsidR="002D0077" w:rsidRDefault="001A25CE">
      <w:pPr>
        <w:rPr>
          <w:rFonts w:ascii="Arial" w:hAnsi="Arial" w:cs="Arial"/>
        </w:rPr>
      </w:pPr>
      <w:r w:rsidRPr="00BD3EA6">
        <w:rPr>
          <w:rFonts w:ascii="Arial" w:hAnsi="Arial" w:cs="Arial"/>
        </w:rPr>
        <w:t xml:space="preserve">Temperature range Ambient +5°C to 150°C </w:t>
      </w:r>
    </w:p>
    <w:p w:rsidR="00CC591A" w:rsidRPr="00BD3EA6" w:rsidRDefault="001A25CE">
      <w:pPr>
        <w:rPr>
          <w:rFonts w:ascii="Arial" w:hAnsi="Arial" w:cs="Arial"/>
        </w:rPr>
      </w:pPr>
      <w:r w:rsidRPr="00BD3EA6">
        <w:rPr>
          <w:rFonts w:ascii="Arial" w:hAnsi="Arial" w:cs="Arial"/>
        </w:rPr>
        <w:t>Temperature 0.1°C 4 digit LED display resolution Temperature ±0.2°C (at 37°C in block) uniformity Temperature ±0.3°C accuracy</w:t>
      </w:r>
      <w:r w:rsidR="002D0077">
        <w:rPr>
          <w:rFonts w:ascii="Arial" w:hAnsi="Arial" w:cs="Arial"/>
        </w:rPr>
        <w:t>.</w:t>
      </w:r>
    </w:p>
    <w:p w:rsidR="001A25CE" w:rsidRPr="00BD3EA6" w:rsidRDefault="00BD3EA6">
      <w:pPr>
        <w:rPr>
          <w:rFonts w:ascii="Arial" w:hAnsi="Arial" w:cs="Arial"/>
          <w:b/>
          <w:sz w:val="28"/>
        </w:rPr>
      </w:pPr>
      <w:r w:rsidRPr="00BD3EA6">
        <w:rPr>
          <w:rFonts w:ascii="Arial" w:hAnsi="Arial" w:cs="Arial"/>
          <w:b/>
          <w:sz w:val="28"/>
        </w:rPr>
        <w:t>Safety</w:t>
      </w:r>
    </w:p>
    <w:p w:rsidR="00DA41CD" w:rsidRPr="009E62C6" w:rsidRDefault="001A25CE">
      <w:pPr>
        <w:rPr>
          <w:rFonts w:ascii="Arial" w:hAnsi="Arial" w:cs="Arial"/>
          <w:sz w:val="24"/>
          <w:szCs w:val="24"/>
        </w:rPr>
      </w:pPr>
      <w:r w:rsidRPr="009E62C6">
        <w:rPr>
          <w:rFonts w:ascii="Arial" w:hAnsi="Arial" w:cs="Arial"/>
          <w:sz w:val="24"/>
          <w:szCs w:val="24"/>
        </w:rPr>
        <w:t xml:space="preserve">Do not use this product in an explosive environment. </w:t>
      </w:r>
    </w:p>
    <w:p w:rsidR="00DA41CD" w:rsidRPr="009E62C6" w:rsidRDefault="001A25CE">
      <w:pPr>
        <w:rPr>
          <w:rFonts w:ascii="Arial" w:hAnsi="Arial" w:cs="Arial"/>
          <w:sz w:val="24"/>
          <w:szCs w:val="24"/>
        </w:rPr>
      </w:pPr>
      <w:r w:rsidRPr="009E62C6">
        <w:rPr>
          <w:rFonts w:ascii="Arial" w:hAnsi="Arial" w:cs="Arial"/>
          <w:sz w:val="24"/>
          <w:szCs w:val="24"/>
        </w:rPr>
        <w:t xml:space="preserve">Do not use in the presence of flammable or combustible material. </w:t>
      </w:r>
    </w:p>
    <w:p w:rsidR="00DA41CD" w:rsidRPr="009E62C6" w:rsidRDefault="001A25CE">
      <w:pPr>
        <w:rPr>
          <w:rFonts w:ascii="Arial" w:hAnsi="Arial" w:cs="Arial"/>
          <w:sz w:val="24"/>
          <w:szCs w:val="24"/>
        </w:rPr>
      </w:pPr>
      <w:r w:rsidRPr="009E62C6">
        <w:rPr>
          <w:rFonts w:ascii="Arial" w:hAnsi="Arial" w:cs="Arial"/>
          <w:sz w:val="24"/>
          <w:szCs w:val="24"/>
        </w:rPr>
        <w:t>Do not heat substances that react violently when heated.</w:t>
      </w:r>
    </w:p>
    <w:p w:rsidR="00DA41CD" w:rsidRPr="009E62C6" w:rsidRDefault="001A25CE">
      <w:pPr>
        <w:rPr>
          <w:rFonts w:ascii="Arial" w:hAnsi="Arial" w:cs="Arial"/>
          <w:sz w:val="24"/>
          <w:szCs w:val="24"/>
        </w:rPr>
      </w:pPr>
      <w:r w:rsidRPr="009E62C6">
        <w:rPr>
          <w:rFonts w:ascii="Arial" w:hAnsi="Arial" w:cs="Arial"/>
          <w:sz w:val="24"/>
          <w:szCs w:val="24"/>
        </w:rPr>
        <w:t xml:space="preserve"> Do not touch block when hot or when unit is heating. Use block lifter.</w:t>
      </w:r>
    </w:p>
    <w:p w:rsidR="00DA41CD" w:rsidRPr="009E62C6" w:rsidRDefault="001A25CE">
      <w:pPr>
        <w:rPr>
          <w:rFonts w:ascii="Arial" w:hAnsi="Arial" w:cs="Arial"/>
          <w:sz w:val="24"/>
          <w:szCs w:val="24"/>
        </w:rPr>
      </w:pPr>
      <w:r w:rsidRPr="009E62C6">
        <w:rPr>
          <w:rFonts w:ascii="Arial" w:hAnsi="Arial" w:cs="Arial"/>
          <w:sz w:val="24"/>
          <w:szCs w:val="24"/>
        </w:rPr>
        <w:t xml:space="preserve"> Do not touch area around block or block well when unit is hot. </w:t>
      </w:r>
    </w:p>
    <w:p w:rsidR="00DA41CD" w:rsidRPr="009E62C6" w:rsidRDefault="001A25CE">
      <w:pPr>
        <w:rPr>
          <w:rFonts w:ascii="Arial" w:hAnsi="Arial" w:cs="Arial"/>
          <w:sz w:val="24"/>
          <w:szCs w:val="24"/>
        </w:rPr>
      </w:pPr>
      <w:r w:rsidRPr="009E62C6">
        <w:rPr>
          <w:rFonts w:ascii="Arial" w:hAnsi="Arial" w:cs="Arial"/>
          <w:sz w:val="24"/>
          <w:szCs w:val="24"/>
        </w:rPr>
        <w:t xml:space="preserve">Do not spill liquids into the well area or into the </w:t>
      </w:r>
      <w:proofErr w:type="gramStart"/>
      <w:r w:rsidRPr="009E62C6">
        <w:rPr>
          <w:rFonts w:ascii="Arial" w:hAnsi="Arial" w:cs="Arial"/>
          <w:sz w:val="24"/>
          <w:szCs w:val="24"/>
        </w:rPr>
        <w:t>unit side vent holes</w:t>
      </w:r>
      <w:proofErr w:type="gramEnd"/>
      <w:r w:rsidRPr="009E62C6">
        <w:rPr>
          <w:rFonts w:ascii="Arial" w:hAnsi="Arial" w:cs="Arial"/>
          <w:sz w:val="24"/>
          <w:szCs w:val="24"/>
        </w:rPr>
        <w:t xml:space="preserve">. </w:t>
      </w:r>
    </w:p>
    <w:p w:rsidR="001A25CE" w:rsidRPr="009E62C6" w:rsidRDefault="001A25CE">
      <w:pPr>
        <w:rPr>
          <w:rFonts w:ascii="Arial" w:hAnsi="Arial" w:cs="Arial"/>
          <w:sz w:val="24"/>
          <w:szCs w:val="24"/>
        </w:rPr>
      </w:pPr>
      <w:r w:rsidRPr="009E62C6">
        <w:rPr>
          <w:rFonts w:ascii="Arial" w:hAnsi="Arial" w:cs="Arial"/>
          <w:sz w:val="24"/>
          <w:szCs w:val="24"/>
        </w:rPr>
        <w:t>Connect unit only to a properly grounded outlet</w:t>
      </w:r>
      <w:r w:rsidR="00AF1EC1" w:rsidRPr="009E62C6">
        <w:rPr>
          <w:rFonts w:ascii="Arial" w:hAnsi="Arial" w:cs="Arial"/>
          <w:sz w:val="24"/>
          <w:szCs w:val="24"/>
        </w:rPr>
        <w:t>.</w:t>
      </w:r>
    </w:p>
    <w:p w:rsidR="00F101C5" w:rsidRPr="009E62C6" w:rsidRDefault="00F101C5">
      <w:pPr>
        <w:rPr>
          <w:rFonts w:ascii="Arial" w:hAnsi="Arial" w:cs="Arial"/>
          <w:sz w:val="24"/>
          <w:szCs w:val="24"/>
        </w:rPr>
      </w:pPr>
      <w:r w:rsidRPr="009E62C6">
        <w:rPr>
          <w:rFonts w:ascii="Arial" w:hAnsi="Arial" w:cs="Arial"/>
          <w:sz w:val="24"/>
          <w:szCs w:val="24"/>
        </w:rPr>
        <w:t xml:space="preserve">Ensure the correct PPE </w:t>
      </w:r>
      <w:proofErr w:type="gramStart"/>
      <w:r w:rsidRPr="009E62C6">
        <w:rPr>
          <w:rFonts w:ascii="Arial" w:hAnsi="Arial" w:cs="Arial"/>
          <w:sz w:val="24"/>
          <w:szCs w:val="24"/>
        </w:rPr>
        <w:t>is always worn</w:t>
      </w:r>
      <w:proofErr w:type="gramEnd"/>
      <w:r w:rsidRPr="009E62C6">
        <w:rPr>
          <w:rFonts w:ascii="Arial" w:hAnsi="Arial" w:cs="Arial"/>
          <w:sz w:val="24"/>
          <w:szCs w:val="24"/>
        </w:rPr>
        <w:t>. Dispose of all waste solutions according to appropriate environmental health and safety guidelines.</w:t>
      </w:r>
    </w:p>
    <w:p w:rsidR="00BD3EA6" w:rsidRPr="00BD3EA6" w:rsidRDefault="00BD3EA6" w:rsidP="00BD3EA6">
      <w:pPr>
        <w:spacing w:after="0" w:line="240" w:lineRule="auto"/>
        <w:rPr>
          <w:rFonts w:ascii="Arial" w:hAnsi="Arial" w:cs="Arial"/>
          <w:b/>
          <w:sz w:val="28"/>
          <w:szCs w:val="24"/>
        </w:rPr>
      </w:pPr>
      <w:r w:rsidRPr="00BD3EA6">
        <w:rPr>
          <w:rFonts w:ascii="Arial" w:hAnsi="Arial" w:cs="Arial"/>
          <w:b/>
          <w:sz w:val="28"/>
          <w:szCs w:val="24"/>
        </w:rPr>
        <w:t xml:space="preserve">Maintenance and cleaning </w:t>
      </w:r>
    </w:p>
    <w:p w:rsidR="001762FF" w:rsidRDefault="001762FF">
      <w:pPr>
        <w:rPr>
          <w:rFonts w:ascii="Arial" w:hAnsi="Arial" w:cs="Arial"/>
        </w:rPr>
      </w:pPr>
      <w:r w:rsidRPr="001762FF">
        <w:rPr>
          <w:rFonts w:ascii="Arial" w:hAnsi="Arial" w:cs="Arial"/>
        </w:rPr>
        <w:t xml:space="preserve">Make sure that the Corning® LSE™ Digital Dry Bath Heater and block are cool and the power cord </w:t>
      </w:r>
      <w:proofErr w:type="gramStart"/>
      <w:r w:rsidRPr="001762FF">
        <w:rPr>
          <w:rFonts w:ascii="Arial" w:hAnsi="Arial" w:cs="Arial"/>
        </w:rPr>
        <w:t>is disconnected</w:t>
      </w:r>
      <w:proofErr w:type="gramEnd"/>
      <w:r w:rsidRPr="001762FF">
        <w:rPr>
          <w:rFonts w:ascii="Arial" w:hAnsi="Arial" w:cs="Arial"/>
        </w:rPr>
        <w:t xml:space="preserve"> before performing any cleaning or maintenance. </w:t>
      </w:r>
    </w:p>
    <w:p w:rsidR="001762FF" w:rsidRDefault="001762FF">
      <w:pPr>
        <w:rPr>
          <w:rFonts w:ascii="Arial" w:hAnsi="Arial" w:cs="Arial"/>
        </w:rPr>
      </w:pPr>
      <w:proofErr w:type="gramStart"/>
      <w:r w:rsidRPr="001762FF">
        <w:rPr>
          <w:rFonts w:ascii="Arial" w:hAnsi="Arial" w:cs="Arial"/>
        </w:rPr>
        <w:t>Repair or maintenance should only be performed by an authorized service technician</w:t>
      </w:r>
      <w:proofErr w:type="gramEnd"/>
      <w:r w:rsidRPr="001762FF">
        <w:rPr>
          <w:rFonts w:ascii="Arial" w:hAnsi="Arial" w:cs="Arial"/>
        </w:rPr>
        <w:t>.</w:t>
      </w:r>
    </w:p>
    <w:p w:rsidR="001762FF" w:rsidRDefault="001762FF">
      <w:pPr>
        <w:rPr>
          <w:rFonts w:ascii="Arial" w:hAnsi="Arial" w:cs="Arial"/>
        </w:rPr>
      </w:pPr>
      <w:r w:rsidRPr="001762FF">
        <w:rPr>
          <w:rFonts w:ascii="Arial" w:hAnsi="Arial" w:cs="Arial"/>
        </w:rPr>
        <w:t xml:space="preserve"> The dry bath </w:t>
      </w:r>
      <w:proofErr w:type="gramStart"/>
      <w:r w:rsidRPr="001762FF">
        <w:rPr>
          <w:rFonts w:ascii="Arial" w:hAnsi="Arial" w:cs="Arial"/>
        </w:rPr>
        <w:t>may be cleaned</w:t>
      </w:r>
      <w:proofErr w:type="gramEnd"/>
      <w:r w:rsidRPr="001762FF">
        <w:rPr>
          <w:rFonts w:ascii="Arial" w:hAnsi="Arial" w:cs="Arial"/>
        </w:rPr>
        <w:t xml:space="preserve"> with a moist cloth containing a mild soap solution. Do not immerse the dry bath in water or any liquid. The blocks </w:t>
      </w:r>
      <w:proofErr w:type="gramStart"/>
      <w:r w:rsidRPr="001762FF">
        <w:rPr>
          <w:rFonts w:ascii="Arial" w:hAnsi="Arial" w:cs="Arial"/>
        </w:rPr>
        <w:t>may also be cleaned</w:t>
      </w:r>
      <w:proofErr w:type="gramEnd"/>
      <w:r w:rsidRPr="001762FF">
        <w:rPr>
          <w:rFonts w:ascii="Arial" w:hAnsi="Arial" w:cs="Arial"/>
        </w:rPr>
        <w:t xml:space="preserve"> in a mild soapy solution. Be sure that all items have thoroughly dried before attempting to connect the cord or use the unit. </w:t>
      </w:r>
    </w:p>
    <w:p w:rsidR="00F101C5" w:rsidRDefault="00F101C5">
      <w:pPr>
        <w:rPr>
          <w:rFonts w:ascii="Arial" w:hAnsi="Arial" w:cs="Arial"/>
        </w:rPr>
      </w:pPr>
    </w:p>
    <w:p w:rsidR="00BD3EA6" w:rsidRPr="001762FF" w:rsidRDefault="001762FF">
      <w:pPr>
        <w:rPr>
          <w:rFonts w:ascii="Arial" w:hAnsi="Arial" w:cs="Arial"/>
        </w:rPr>
      </w:pPr>
      <w:r w:rsidRPr="001762FF">
        <w:rPr>
          <w:rFonts w:ascii="Arial" w:hAnsi="Arial" w:cs="Arial"/>
        </w:rPr>
        <w:t xml:space="preserve">Spills: In the event liquid </w:t>
      </w:r>
      <w:proofErr w:type="gramStart"/>
      <w:r w:rsidRPr="001762FF">
        <w:rPr>
          <w:rFonts w:ascii="Arial" w:hAnsi="Arial" w:cs="Arial"/>
        </w:rPr>
        <w:t>is accidentally spilled</w:t>
      </w:r>
      <w:proofErr w:type="gramEnd"/>
      <w:r w:rsidRPr="001762FF">
        <w:rPr>
          <w:rFonts w:ascii="Arial" w:hAnsi="Arial" w:cs="Arial"/>
        </w:rPr>
        <w:t xml:space="preserve"> into the bath or well area, disconnect the plug from the outlet and turn the unit upside down to minimize liquid contact with the internal components. Remove the bottom cover and inspect to assure liquid has not contacted heater elements, electronic controls, or connectors. Have a qualified service technician clean the unit and replace any damaged parts</w:t>
      </w:r>
    </w:p>
    <w:p w:rsidR="00BD3EA6" w:rsidRPr="00BD3EA6" w:rsidRDefault="00BD3EA6">
      <w:pPr>
        <w:rPr>
          <w:rFonts w:ascii="Arial" w:hAnsi="Arial" w:cs="Arial"/>
        </w:rPr>
      </w:pPr>
    </w:p>
    <w:p w:rsidR="00AF1EC1" w:rsidRPr="00EA20B7" w:rsidRDefault="00BD3EA6">
      <w:pPr>
        <w:rPr>
          <w:rFonts w:ascii="Arial" w:hAnsi="Arial" w:cs="Arial"/>
          <w:b/>
          <w:sz w:val="28"/>
        </w:rPr>
      </w:pPr>
      <w:r w:rsidRPr="00EA20B7">
        <w:rPr>
          <w:rFonts w:ascii="Arial" w:hAnsi="Arial" w:cs="Arial"/>
          <w:b/>
          <w:sz w:val="28"/>
        </w:rPr>
        <w:t>Operation</w:t>
      </w:r>
    </w:p>
    <w:p w:rsidR="00EA20B7" w:rsidRDefault="00EA20B7">
      <w:pPr>
        <w:rPr>
          <w:rFonts w:ascii="Arial" w:hAnsi="Arial" w:cs="Arial"/>
        </w:rPr>
      </w:pPr>
      <w:r>
        <w:rPr>
          <w:rFonts w:ascii="Arial" w:hAnsi="Arial" w:cs="Arial"/>
        </w:rPr>
        <w:t>1</w:t>
      </w:r>
      <w:r w:rsidRPr="00EA20B7">
        <w:rPr>
          <w:rFonts w:ascii="Arial" w:hAnsi="Arial" w:cs="Arial"/>
        </w:rPr>
        <w:t xml:space="preserve">. Press the Temperature Up or Down keys to adjust to the desired temperature. </w:t>
      </w:r>
    </w:p>
    <w:p w:rsidR="00EA20B7" w:rsidRDefault="00EA20B7">
      <w:pPr>
        <w:rPr>
          <w:rFonts w:ascii="Arial" w:hAnsi="Arial" w:cs="Arial"/>
        </w:rPr>
      </w:pPr>
      <w:r>
        <w:rPr>
          <w:rFonts w:ascii="Arial" w:hAnsi="Arial" w:cs="Arial"/>
        </w:rPr>
        <w:t>2</w:t>
      </w:r>
      <w:r w:rsidRPr="00EA20B7">
        <w:rPr>
          <w:rFonts w:ascii="Arial" w:hAnsi="Arial" w:cs="Arial"/>
        </w:rPr>
        <w:t xml:space="preserve">. Press the Timer Up or Down keys to adjust to the desired time. </w:t>
      </w:r>
    </w:p>
    <w:p w:rsidR="00EA20B7" w:rsidRDefault="00EA20B7">
      <w:pPr>
        <w:rPr>
          <w:rFonts w:ascii="Arial" w:hAnsi="Arial" w:cs="Arial"/>
        </w:rPr>
      </w:pPr>
      <w:r>
        <w:rPr>
          <w:rFonts w:ascii="Arial" w:hAnsi="Arial" w:cs="Arial"/>
        </w:rPr>
        <w:t>3</w:t>
      </w:r>
      <w:r w:rsidRPr="00EA20B7">
        <w:rPr>
          <w:rFonts w:ascii="Arial" w:hAnsi="Arial" w:cs="Arial"/>
        </w:rPr>
        <w:t xml:space="preserve">. Press the Start/Stop key to start heating. </w:t>
      </w:r>
    </w:p>
    <w:p w:rsidR="00EA20B7" w:rsidRDefault="00EA20B7">
      <w:pPr>
        <w:rPr>
          <w:rFonts w:ascii="Arial" w:hAnsi="Arial" w:cs="Arial"/>
        </w:rPr>
      </w:pPr>
      <w:r>
        <w:rPr>
          <w:rFonts w:ascii="Arial" w:hAnsi="Arial" w:cs="Arial"/>
        </w:rPr>
        <w:t>4</w:t>
      </w:r>
      <w:r w:rsidRPr="00EA20B7">
        <w:rPr>
          <w:rFonts w:ascii="Arial" w:hAnsi="Arial" w:cs="Arial"/>
        </w:rPr>
        <w:t xml:space="preserve">. If you need to reset the timer during heating, press the Start/Stop key to deactivate heating. </w:t>
      </w:r>
    </w:p>
    <w:p w:rsidR="00EA20B7" w:rsidRDefault="00EA20B7">
      <w:pPr>
        <w:rPr>
          <w:rFonts w:ascii="Arial" w:hAnsi="Arial" w:cs="Arial"/>
        </w:rPr>
      </w:pPr>
      <w:r>
        <w:rPr>
          <w:rFonts w:ascii="Arial" w:hAnsi="Arial" w:cs="Arial"/>
        </w:rPr>
        <w:t>5</w:t>
      </w:r>
      <w:r w:rsidRPr="00EA20B7">
        <w:rPr>
          <w:rFonts w:ascii="Arial" w:hAnsi="Arial" w:cs="Arial"/>
        </w:rPr>
        <w:t xml:space="preserve">. Press the Start/Stop key again to stop the unit. </w:t>
      </w:r>
    </w:p>
    <w:p w:rsidR="00AF1EC1" w:rsidRPr="00EA20B7" w:rsidRDefault="00EA20B7">
      <w:pPr>
        <w:rPr>
          <w:rFonts w:ascii="Arial" w:hAnsi="Arial" w:cs="Arial"/>
        </w:rPr>
      </w:pPr>
      <w:r>
        <w:rPr>
          <w:rFonts w:ascii="Arial" w:hAnsi="Arial" w:cs="Arial"/>
        </w:rPr>
        <w:t>6</w:t>
      </w:r>
      <w:r w:rsidRPr="00EA20B7">
        <w:rPr>
          <w:rFonts w:ascii="Arial" w:hAnsi="Arial" w:cs="Arial"/>
        </w:rPr>
        <w:t xml:space="preserve">. If the lid is to </w:t>
      </w:r>
      <w:proofErr w:type="gramStart"/>
      <w:r w:rsidRPr="00EA20B7">
        <w:rPr>
          <w:rFonts w:ascii="Arial" w:hAnsi="Arial" w:cs="Arial"/>
        </w:rPr>
        <w:t>be used</w:t>
      </w:r>
      <w:proofErr w:type="gramEnd"/>
      <w:r w:rsidRPr="00EA20B7">
        <w:rPr>
          <w:rFonts w:ascii="Arial" w:hAnsi="Arial" w:cs="Arial"/>
        </w:rPr>
        <w:t xml:space="preserve">, align the shaded area on the dry bath surface with the magnet of the lid to attach it to the housing. To remove the lid, press one hand firmly on the housing and use the other hand to pull the lid </w:t>
      </w:r>
      <w:proofErr w:type="gramStart"/>
      <w:r w:rsidRPr="00EA20B7">
        <w:rPr>
          <w:rFonts w:ascii="Arial" w:hAnsi="Arial" w:cs="Arial"/>
        </w:rPr>
        <w:t>off</w:t>
      </w:r>
      <w:proofErr w:type="gramEnd"/>
      <w:r w:rsidRPr="00EA20B7">
        <w:rPr>
          <w:rFonts w:ascii="Arial" w:hAnsi="Arial" w:cs="Arial"/>
        </w:rPr>
        <w:t>. To use the lid, the tube should not exceed 25 mm above the heating block.</w:t>
      </w:r>
    </w:p>
    <w:p w:rsidR="00AF1EC1" w:rsidRDefault="00AF1EC1">
      <w:r>
        <w:rPr>
          <w:noProof/>
          <w:lang w:eastAsia="en-GB"/>
        </w:rPr>
        <w:drawing>
          <wp:anchor distT="0" distB="0" distL="114300" distR="114300" simplePos="0" relativeHeight="251658240" behindDoc="0" locked="0" layoutInCell="1" allowOverlap="1">
            <wp:simplePos x="0" y="0"/>
            <wp:positionH relativeFrom="margin">
              <wp:posOffset>562707</wp:posOffset>
            </wp:positionH>
            <wp:positionV relativeFrom="paragraph">
              <wp:posOffset>29259</wp:posOffset>
            </wp:positionV>
            <wp:extent cx="4314825" cy="1274445"/>
            <wp:effectExtent l="0" t="0" r="9525" b="1905"/>
            <wp:wrapThrough wrapText="bothSides">
              <wp:wrapPolygon edited="0">
                <wp:start x="0" y="0"/>
                <wp:lineTo x="0" y="21309"/>
                <wp:lineTo x="21552" y="21309"/>
                <wp:lineTo x="215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8858" t="66909" r="37167" b="20493"/>
                    <a:stretch/>
                  </pic:blipFill>
                  <pic:spPr bwMode="auto">
                    <a:xfrm>
                      <a:off x="0" y="0"/>
                      <a:ext cx="4314825" cy="1274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1EC1" w:rsidRDefault="00AF1EC1"/>
    <w:p w:rsidR="00EA20B7" w:rsidRDefault="00EA20B7"/>
    <w:p w:rsidR="00EA20B7" w:rsidRDefault="00EA20B7"/>
    <w:p w:rsidR="00EA20B7" w:rsidRDefault="00EA20B7"/>
    <w:p w:rsidR="00EA20B7" w:rsidRDefault="00EA20B7"/>
    <w:p w:rsidR="00EA20B7" w:rsidRPr="00BD3EA6" w:rsidRDefault="00EA20B7" w:rsidP="00EA20B7">
      <w:pPr>
        <w:rPr>
          <w:rFonts w:ascii="Arial" w:hAnsi="Arial" w:cs="Arial"/>
        </w:rPr>
      </w:pPr>
      <w:r w:rsidRPr="00BD3EA6">
        <w:rPr>
          <w:rFonts w:ascii="Arial" w:hAnsi="Arial" w:cs="Arial"/>
        </w:rPr>
        <w:t xml:space="preserve">On/Off rocker switch, located on the back of the unit: Turns primary power on and off. Start/Stop LED, red: Used to activate or stop the unit. Illuminates when unit is in heating mode; off in temperature set mode. Time LED, green: Used to set or select Time mode. This LED light indicates running Time mode. Heating LED, red: Illuminates when unit is in </w:t>
      </w:r>
      <w:proofErr w:type="gramStart"/>
      <w:r w:rsidRPr="00BD3EA6">
        <w:rPr>
          <w:rFonts w:ascii="Arial" w:hAnsi="Arial" w:cs="Arial"/>
        </w:rPr>
        <w:t>Heating</w:t>
      </w:r>
      <w:proofErr w:type="gramEnd"/>
      <w:r w:rsidRPr="00BD3EA6">
        <w:rPr>
          <w:rFonts w:ascii="Arial" w:hAnsi="Arial" w:cs="Arial"/>
        </w:rPr>
        <w:t xml:space="preserve"> mode and unit is applying heat to the block. This LED is on continuously during heat-up and cycles on and off when the unit is at the set temperature. Temperature Up arrow key: Raises set temperature when unit is in Set mode. Temperature Down arrow key: Lowers set temperature when unit is in Set mode Timer Up arrow key: Raises set time when unit is in Set mode. Timer Down arrow key: Lowers set time when unit is in Set mode</w:t>
      </w:r>
    </w:p>
    <w:p w:rsidR="00142E0E" w:rsidRDefault="00142E0E">
      <w:pPr>
        <w:rPr>
          <w:b/>
          <w:sz w:val="28"/>
        </w:rPr>
      </w:pPr>
    </w:p>
    <w:p w:rsidR="00142E0E" w:rsidRDefault="00142E0E">
      <w:pPr>
        <w:rPr>
          <w:b/>
          <w:sz w:val="28"/>
        </w:rPr>
      </w:pPr>
    </w:p>
    <w:p w:rsidR="00142E0E" w:rsidRDefault="00142E0E">
      <w:pPr>
        <w:rPr>
          <w:b/>
          <w:sz w:val="28"/>
        </w:rPr>
      </w:pPr>
    </w:p>
    <w:p w:rsidR="00142E0E" w:rsidRDefault="00142E0E">
      <w:pPr>
        <w:rPr>
          <w:b/>
          <w:sz w:val="28"/>
        </w:rPr>
      </w:pPr>
    </w:p>
    <w:p w:rsidR="00142E0E" w:rsidRDefault="00142E0E">
      <w:pPr>
        <w:rPr>
          <w:b/>
          <w:sz w:val="28"/>
        </w:rPr>
      </w:pPr>
    </w:p>
    <w:p w:rsidR="00142E0E" w:rsidRDefault="00142E0E">
      <w:pPr>
        <w:rPr>
          <w:b/>
          <w:sz w:val="28"/>
        </w:rPr>
      </w:pPr>
    </w:p>
    <w:p w:rsidR="00142E0E" w:rsidRDefault="00142E0E">
      <w:pPr>
        <w:rPr>
          <w:b/>
          <w:sz w:val="28"/>
        </w:rPr>
      </w:pPr>
    </w:p>
    <w:p w:rsidR="00142E0E" w:rsidRDefault="00142E0E">
      <w:pPr>
        <w:rPr>
          <w:b/>
          <w:sz w:val="28"/>
        </w:rPr>
      </w:pPr>
    </w:p>
    <w:p w:rsidR="00142E0E" w:rsidRDefault="00142E0E">
      <w:pPr>
        <w:rPr>
          <w:b/>
          <w:sz w:val="28"/>
        </w:rPr>
      </w:pPr>
    </w:p>
    <w:p w:rsidR="00EA20B7" w:rsidRDefault="00F101C5">
      <w:pPr>
        <w:rPr>
          <w:b/>
          <w:sz w:val="28"/>
        </w:rPr>
      </w:pPr>
      <w:r w:rsidRPr="00F101C5">
        <w:rPr>
          <w:b/>
          <w:sz w:val="28"/>
        </w:rPr>
        <w:t>Errors/troubleshootin</w:t>
      </w:r>
      <w:r w:rsidR="00142E0E">
        <w:rPr>
          <w:b/>
          <w:sz w:val="28"/>
        </w:rPr>
        <w:t>g</w:t>
      </w:r>
    </w:p>
    <w:tbl>
      <w:tblPr>
        <w:tblpPr w:leftFromText="180" w:rightFromText="180" w:vertAnchor="text" w:horzAnchor="margin" w:tblpY="239"/>
        <w:tblW w:w="0" w:type="auto"/>
        <w:tblBorders>
          <w:top w:val="single" w:sz="4" w:space="0" w:color="auto"/>
        </w:tblBorders>
        <w:tblLook w:val="0000" w:firstRow="0" w:lastRow="0" w:firstColumn="0" w:lastColumn="0" w:noHBand="0" w:noVBand="0"/>
      </w:tblPr>
      <w:tblGrid>
        <w:gridCol w:w="3954"/>
        <w:gridCol w:w="4133"/>
        <w:gridCol w:w="10"/>
      </w:tblGrid>
      <w:tr w:rsidR="00142E0E" w:rsidTr="004C66D9">
        <w:trPr>
          <w:trHeight w:val="112"/>
        </w:trPr>
        <w:tc>
          <w:tcPr>
            <w:tcW w:w="8097" w:type="dxa"/>
            <w:gridSpan w:val="3"/>
          </w:tcPr>
          <w:p w:rsidR="00142E0E" w:rsidRDefault="00142E0E" w:rsidP="004C66D9">
            <w:pPr>
              <w:rPr>
                <w:b/>
                <w:sz w:val="28"/>
              </w:rPr>
            </w:pPr>
            <w:r>
              <w:rPr>
                <w:b/>
                <w:sz w:val="28"/>
              </w:rPr>
              <w:t xml:space="preserve">Problem                                                   Solution </w:t>
            </w:r>
          </w:p>
        </w:tc>
      </w:tr>
      <w:tr w:rsidR="00142E0E" w:rsidTr="004C66D9">
        <w:tblPrEx>
          <w:tblBorders>
            <w:left w:val="single" w:sz="4" w:space="0" w:color="auto"/>
            <w:bottom w:val="single" w:sz="4" w:space="0" w:color="auto"/>
            <w:right w:val="single" w:sz="4" w:space="0" w:color="auto"/>
            <w:insideH w:val="single" w:sz="4" w:space="0" w:color="auto"/>
            <w:insideV w:val="single" w:sz="4" w:space="0" w:color="auto"/>
          </w:tblBorders>
        </w:tblPrEx>
        <w:trPr>
          <w:trHeight w:val="1573"/>
        </w:trPr>
        <w:tc>
          <w:tcPr>
            <w:tcW w:w="3954" w:type="dxa"/>
            <w:shd w:val="clear" w:color="auto" w:fill="auto"/>
          </w:tcPr>
          <w:p w:rsidR="00142E0E" w:rsidRPr="004C66D9" w:rsidRDefault="00142E0E" w:rsidP="004C66D9">
            <w:pPr>
              <w:rPr>
                <w:rFonts w:ascii="Arial" w:hAnsi="Arial" w:cs="Arial"/>
                <w:b/>
              </w:rPr>
            </w:pPr>
            <w:r w:rsidRPr="004C66D9">
              <w:rPr>
                <w:rFonts w:ascii="Arial" w:hAnsi="Arial" w:cs="Arial"/>
              </w:rPr>
              <w:t>Display/LEDs do not light up</w:t>
            </w:r>
          </w:p>
        </w:tc>
        <w:tc>
          <w:tcPr>
            <w:tcW w:w="4143" w:type="dxa"/>
            <w:gridSpan w:val="2"/>
          </w:tcPr>
          <w:p w:rsidR="00142E0E" w:rsidRPr="004C66D9" w:rsidRDefault="00142E0E" w:rsidP="004C66D9">
            <w:pPr>
              <w:rPr>
                <w:rFonts w:ascii="Arial" w:hAnsi="Arial" w:cs="Arial"/>
              </w:rPr>
            </w:pPr>
            <w:r w:rsidRPr="004C66D9">
              <w:rPr>
                <w:rFonts w:ascii="Arial" w:hAnsi="Arial" w:cs="Arial"/>
              </w:rPr>
              <w:t xml:space="preserve">1. Check power cord and outlet. </w:t>
            </w:r>
          </w:p>
          <w:p w:rsidR="00142E0E" w:rsidRPr="004C66D9" w:rsidRDefault="00142E0E" w:rsidP="004C66D9">
            <w:pPr>
              <w:rPr>
                <w:rFonts w:ascii="Arial" w:hAnsi="Arial" w:cs="Arial"/>
              </w:rPr>
            </w:pPr>
            <w:r w:rsidRPr="004C66D9">
              <w:rPr>
                <w:rFonts w:ascii="Arial" w:hAnsi="Arial" w:cs="Arial"/>
              </w:rPr>
              <w:t xml:space="preserve">2. Check On/Off switch. </w:t>
            </w:r>
          </w:p>
          <w:p w:rsidR="00142E0E" w:rsidRPr="004C66D9" w:rsidRDefault="00142E0E" w:rsidP="004C66D9">
            <w:pPr>
              <w:rPr>
                <w:rFonts w:ascii="Arial" w:hAnsi="Arial" w:cs="Arial"/>
              </w:rPr>
            </w:pPr>
            <w:r w:rsidRPr="004C66D9">
              <w:rPr>
                <w:rFonts w:ascii="Arial" w:hAnsi="Arial" w:cs="Arial"/>
              </w:rPr>
              <w:t>3. Check fuse.</w:t>
            </w:r>
          </w:p>
          <w:p w:rsidR="00142E0E" w:rsidRPr="004C66D9" w:rsidRDefault="00142E0E" w:rsidP="004C66D9">
            <w:pPr>
              <w:rPr>
                <w:rFonts w:ascii="Arial" w:hAnsi="Arial" w:cs="Arial"/>
              </w:rPr>
            </w:pPr>
            <w:r w:rsidRPr="004C66D9">
              <w:rPr>
                <w:rFonts w:ascii="Arial" w:hAnsi="Arial" w:cs="Arial"/>
              </w:rPr>
              <w:t xml:space="preserve"> 4. Contact Corning Life Sciences for service</w:t>
            </w:r>
          </w:p>
        </w:tc>
      </w:tr>
      <w:tr w:rsidR="00142E0E" w:rsidTr="004C66D9">
        <w:tblPrEx>
          <w:tblBorders>
            <w:left w:val="single" w:sz="4" w:space="0" w:color="auto"/>
            <w:bottom w:val="single" w:sz="4" w:space="0" w:color="auto"/>
            <w:right w:val="single" w:sz="4" w:space="0" w:color="auto"/>
            <w:insideH w:val="single" w:sz="4" w:space="0" w:color="auto"/>
            <w:insideV w:val="single" w:sz="4" w:space="0" w:color="auto"/>
          </w:tblBorders>
        </w:tblPrEx>
        <w:trPr>
          <w:trHeight w:val="1258"/>
        </w:trPr>
        <w:tc>
          <w:tcPr>
            <w:tcW w:w="3954" w:type="dxa"/>
            <w:shd w:val="clear" w:color="auto" w:fill="auto"/>
          </w:tcPr>
          <w:p w:rsidR="00142E0E" w:rsidRPr="004C66D9" w:rsidRDefault="00142E0E" w:rsidP="004C66D9">
            <w:pPr>
              <w:rPr>
                <w:rFonts w:ascii="Arial" w:hAnsi="Arial" w:cs="Arial"/>
                <w:b/>
              </w:rPr>
            </w:pPr>
            <w:r w:rsidRPr="004C66D9">
              <w:rPr>
                <w:rFonts w:ascii="Arial" w:hAnsi="Arial" w:cs="Arial"/>
              </w:rPr>
              <w:t>Unit not heating</w:t>
            </w:r>
          </w:p>
        </w:tc>
        <w:tc>
          <w:tcPr>
            <w:tcW w:w="4143" w:type="dxa"/>
            <w:gridSpan w:val="2"/>
          </w:tcPr>
          <w:p w:rsidR="00142E0E" w:rsidRPr="004C66D9" w:rsidRDefault="00142E0E" w:rsidP="004C66D9">
            <w:pPr>
              <w:rPr>
                <w:rFonts w:ascii="Arial" w:hAnsi="Arial" w:cs="Arial"/>
              </w:rPr>
            </w:pPr>
            <w:r w:rsidRPr="004C66D9">
              <w:rPr>
                <w:rFonts w:ascii="Arial" w:hAnsi="Arial" w:cs="Arial"/>
              </w:rPr>
              <w:t xml:space="preserve">1. Is set point below room temperature? </w:t>
            </w:r>
          </w:p>
          <w:p w:rsidR="00142E0E" w:rsidRPr="004C66D9" w:rsidRDefault="00142E0E" w:rsidP="004C66D9">
            <w:pPr>
              <w:rPr>
                <w:rFonts w:ascii="Arial" w:hAnsi="Arial" w:cs="Arial"/>
              </w:rPr>
            </w:pPr>
            <w:r w:rsidRPr="004C66D9">
              <w:rPr>
                <w:rFonts w:ascii="Arial" w:hAnsi="Arial" w:cs="Arial"/>
              </w:rPr>
              <w:t xml:space="preserve">2. Is “Start” LED illuminated? </w:t>
            </w:r>
          </w:p>
          <w:p w:rsidR="00142E0E" w:rsidRPr="004C66D9" w:rsidRDefault="00142E0E" w:rsidP="004C66D9">
            <w:pPr>
              <w:rPr>
                <w:rFonts w:ascii="Arial" w:hAnsi="Arial" w:cs="Arial"/>
              </w:rPr>
            </w:pPr>
            <w:r w:rsidRPr="004C66D9">
              <w:rPr>
                <w:rFonts w:ascii="Arial" w:hAnsi="Arial" w:cs="Arial"/>
              </w:rPr>
              <w:t>3. Press “Start” key.</w:t>
            </w:r>
          </w:p>
          <w:p w:rsidR="00142E0E" w:rsidRPr="004C66D9" w:rsidRDefault="00142E0E" w:rsidP="004C66D9">
            <w:pPr>
              <w:rPr>
                <w:rFonts w:ascii="Arial" w:hAnsi="Arial" w:cs="Arial"/>
                <w:b/>
              </w:rPr>
            </w:pPr>
            <w:r w:rsidRPr="004C66D9">
              <w:rPr>
                <w:rFonts w:ascii="Arial" w:hAnsi="Arial" w:cs="Arial"/>
              </w:rPr>
              <w:t xml:space="preserve"> 4. Contact Corning Life Sciences for service</w:t>
            </w:r>
          </w:p>
        </w:tc>
      </w:tr>
      <w:tr w:rsidR="004C66D9" w:rsidTr="004C66D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534"/>
        </w:trPr>
        <w:tc>
          <w:tcPr>
            <w:tcW w:w="3954" w:type="dxa"/>
          </w:tcPr>
          <w:p w:rsidR="004C66D9" w:rsidRPr="004C66D9" w:rsidRDefault="004C66D9" w:rsidP="004C66D9">
            <w:pPr>
              <w:rPr>
                <w:rFonts w:ascii="Arial" w:hAnsi="Arial" w:cs="Arial"/>
                <w:b/>
              </w:rPr>
            </w:pPr>
            <w:r w:rsidRPr="004C66D9">
              <w:rPr>
                <w:rFonts w:ascii="Arial" w:hAnsi="Arial" w:cs="Arial"/>
              </w:rPr>
              <w:t>Unit display overshoots</w:t>
            </w:r>
          </w:p>
        </w:tc>
        <w:tc>
          <w:tcPr>
            <w:tcW w:w="4133" w:type="dxa"/>
            <w:shd w:val="clear" w:color="auto" w:fill="auto"/>
          </w:tcPr>
          <w:p w:rsidR="004C66D9" w:rsidRPr="004C66D9" w:rsidRDefault="004C66D9" w:rsidP="004C66D9">
            <w:pPr>
              <w:rPr>
                <w:rFonts w:ascii="Arial" w:hAnsi="Arial" w:cs="Arial"/>
                <w:b/>
              </w:rPr>
            </w:pPr>
            <w:r w:rsidRPr="004C66D9">
              <w:rPr>
                <w:rFonts w:ascii="Arial" w:hAnsi="Arial" w:cs="Arial"/>
              </w:rPr>
              <w:t>1. Normal operation. Display set point in heat-up overshoots on initial heat-up but block and sample do not overshoot (see Operation section)</w:t>
            </w:r>
          </w:p>
        </w:tc>
      </w:tr>
      <w:tr w:rsidR="004C66D9" w:rsidTr="004C66D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029"/>
        </w:trPr>
        <w:tc>
          <w:tcPr>
            <w:tcW w:w="3954" w:type="dxa"/>
          </w:tcPr>
          <w:p w:rsidR="004C66D9" w:rsidRPr="004C66D9" w:rsidRDefault="004C66D9" w:rsidP="004C66D9">
            <w:pPr>
              <w:rPr>
                <w:rFonts w:ascii="Arial" w:hAnsi="Arial" w:cs="Arial"/>
                <w:b/>
              </w:rPr>
            </w:pPr>
            <w:r w:rsidRPr="004C66D9">
              <w:rPr>
                <w:rFonts w:ascii="Arial" w:hAnsi="Arial" w:cs="Arial"/>
              </w:rPr>
              <w:t xml:space="preserve">Block or sample temperature  not the same as display </w:t>
            </w:r>
          </w:p>
        </w:tc>
        <w:tc>
          <w:tcPr>
            <w:tcW w:w="4133" w:type="dxa"/>
            <w:shd w:val="clear" w:color="auto" w:fill="auto"/>
          </w:tcPr>
          <w:p w:rsidR="004C66D9" w:rsidRDefault="004C66D9" w:rsidP="004C66D9">
            <w:pPr>
              <w:rPr>
                <w:rFonts w:ascii="Arial" w:hAnsi="Arial" w:cs="Arial"/>
              </w:rPr>
            </w:pPr>
            <w:r w:rsidRPr="004C66D9">
              <w:rPr>
                <w:rFonts w:ascii="Arial" w:hAnsi="Arial" w:cs="Arial"/>
              </w:rPr>
              <w:t>1.Is unit in heating mode</w:t>
            </w:r>
          </w:p>
          <w:p w:rsidR="004C66D9" w:rsidRDefault="004C66D9" w:rsidP="004C66D9">
            <w:pPr>
              <w:rPr>
                <w:rFonts w:ascii="Arial" w:hAnsi="Arial" w:cs="Arial"/>
              </w:rPr>
            </w:pPr>
            <w:r w:rsidRPr="004C66D9">
              <w:rPr>
                <w:rFonts w:ascii="Arial" w:hAnsi="Arial" w:cs="Arial"/>
              </w:rPr>
              <w:t xml:space="preserve"> 2. Is unit sitting in a </w:t>
            </w:r>
            <w:proofErr w:type="spellStart"/>
            <w:r w:rsidRPr="004C66D9">
              <w:rPr>
                <w:rFonts w:ascii="Arial" w:hAnsi="Arial" w:cs="Arial"/>
              </w:rPr>
              <w:t>drafty</w:t>
            </w:r>
            <w:proofErr w:type="spellEnd"/>
            <w:r w:rsidRPr="004C66D9">
              <w:rPr>
                <w:rFonts w:ascii="Arial" w:hAnsi="Arial" w:cs="Arial"/>
              </w:rPr>
              <w:t xml:space="preserve"> area? temperature </w:t>
            </w:r>
          </w:p>
          <w:p w:rsidR="004C66D9" w:rsidRDefault="004C66D9" w:rsidP="004C66D9">
            <w:pPr>
              <w:rPr>
                <w:rFonts w:ascii="Arial" w:hAnsi="Arial" w:cs="Arial"/>
              </w:rPr>
            </w:pPr>
            <w:r w:rsidRPr="004C66D9">
              <w:rPr>
                <w:rFonts w:ascii="Arial" w:hAnsi="Arial" w:cs="Arial"/>
              </w:rPr>
              <w:t>3. Check accuracy of thermometer.</w:t>
            </w:r>
          </w:p>
          <w:p w:rsidR="004C66D9" w:rsidRDefault="004C66D9" w:rsidP="004C66D9">
            <w:pPr>
              <w:rPr>
                <w:rFonts w:ascii="Arial" w:hAnsi="Arial" w:cs="Arial"/>
              </w:rPr>
            </w:pPr>
            <w:r w:rsidRPr="004C66D9">
              <w:rPr>
                <w:rFonts w:ascii="Arial" w:hAnsi="Arial" w:cs="Arial"/>
              </w:rPr>
              <w:t xml:space="preserve"> 4. Is thermometer making good contact?</w:t>
            </w:r>
          </w:p>
          <w:p w:rsidR="004C66D9" w:rsidRPr="004C66D9" w:rsidRDefault="004C66D9" w:rsidP="004C66D9">
            <w:pPr>
              <w:rPr>
                <w:rFonts w:ascii="Arial" w:hAnsi="Arial" w:cs="Arial"/>
              </w:rPr>
            </w:pPr>
            <w:r w:rsidRPr="004C66D9">
              <w:rPr>
                <w:rFonts w:ascii="Arial" w:hAnsi="Arial" w:cs="Arial"/>
              </w:rPr>
              <w:t xml:space="preserve"> 5. Follow calibration procedure</w:t>
            </w:r>
          </w:p>
        </w:tc>
      </w:tr>
    </w:tbl>
    <w:p w:rsidR="00F101C5" w:rsidRPr="00F101C5" w:rsidRDefault="00F101C5">
      <w:pPr>
        <w:rPr>
          <w:b/>
          <w:sz w:val="28"/>
        </w:rPr>
      </w:pPr>
    </w:p>
    <w:sectPr w:rsidR="00F101C5" w:rsidRPr="00F101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40" w:rsidRDefault="00615840" w:rsidP="00615840">
      <w:pPr>
        <w:spacing w:after="0" w:line="240" w:lineRule="auto"/>
      </w:pPr>
      <w:r>
        <w:separator/>
      </w:r>
    </w:p>
  </w:endnote>
  <w:endnote w:type="continuationSeparator" w:id="0">
    <w:p w:rsidR="00615840" w:rsidRDefault="00615840" w:rsidP="0061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8A" w:rsidRDefault="00B5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8A" w:rsidRDefault="00B56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8A" w:rsidRDefault="00B5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40" w:rsidRDefault="00615840" w:rsidP="00615840">
      <w:pPr>
        <w:spacing w:after="0" w:line="240" w:lineRule="auto"/>
      </w:pPr>
      <w:r>
        <w:separator/>
      </w:r>
    </w:p>
  </w:footnote>
  <w:footnote w:type="continuationSeparator" w:id="0">
    <w:p w:rsidR="00615840" w:rsidRDefault="00615840" w:rsidP="0061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8A" w:rsidRDefault="00B56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40" w:rsidRPr="007C0B34" w:rsidRDefault="00F101C5" w:rsidP="008A6C67">
    <w:pPr>
      <w:pStyle w:val="Header"/>
      <w:tabs>
        <w:tab w:val="clear" w:pos="9026"/>
        <w:tab w:val="right" w:pos="8789"/>
      </w:tabs>
      <w:ind w:right="-188"/>
      <w:rPr>
        <w:rFonts w:ascii="Arial" w:hAnsi="Arial" w:cs="Arial"/>
        <w:sz w:val="28"/>
        <w:szCs w:val="28"/>
      </w:rPr>
    </w:pPr>
    <w:bookmarkStart w:id="0" w:name="_GoBack"/>
    <w:r>
      <w:rPr>
        <w:rFonts w:ascii="Arial" w:hAnsi="Arial" w:cs="Arial"/>
        <w:noProof/>
        <w:sz w:val="28"/>
        <w:szCs w:val="28"/>
        <w:lang w:eastAsia="en-GB"/>
      </w:rPr>
      <w:drawing>
        <wp:anchor distT="0" distB="0" distL="114300" distR="114300" simplePos="0" relativeHeight="251659264" behindDoc="1" locked="0" layoutInCell="1" allowOverlap="1" wp14:anchorId="3352A51F" wp14:editId="0495617E">
          <wp:simplePos x="0" y="0"/>
          <wp:positionH relativeFrom="margin">
            <wp:posOffset>-47295</wp:posOffset>
          </wp:positionH>
          <wp:positionV relativeFrom="paragraph">
            <wp:posOffset>-403481</wp:posOffset>
          </wp:positionV>
          <wp:extent cx="1950720" cy="328930"/>
          <wp:effectExtent l="0" t="0" r="0" b="0"/>
          <wp:wrapTight wrapText="bothSides">
            <wp:wrapPolygon edited="0">
              <wp:start x="0" y="0"/>
              <wp:lineTo x="0" y="20015"/>
              <wp:lineTo x="21305" y="20015"/>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r w:rsidR="00615840" w:rsidRPr="007C0B34">
      <w:rPr>
        <w:rFonts w:ascii="Arial" w:hAnsi="Arial" w:cs="Arial"/>
        <w:sz w:val="24"/>
        <w:szCs w:val="24"/>
      </w:rPr>
      <w:t>BioEscalator Laboratory Standard Operation Procedure</w:t>
    </w:r>
    <w:r w:rsidR="00B5648A">
      <w:rPr>
        <w:rFonts w:ascii="Arial" w:hAnsi="Arial" w:cs="Arial"/>
        <w:sz w:val="24"/>
        <w:szCs w:val="24"/>
      </w:rPr>
      <w:t xml:space="preserve"> 0030</w:t>
    </w:r>
    <w:r w:rsidR="00615840">
      <w:rPr>
        <w:rFonts w:ascii="Arial" w:hAnsi="Arial" w:cs="Arial"/>
        <w:sz w:val="24"/>
        <w:szCs w:val="24"/>
      </w:rPr>
      <w:t>: Digital dry bath heaters, dual block</w:t>
    </w:r>
  </w:p>
  <w:bookmarkEnd w:id="0"/>
  <w:p w:rsidR="00615840" w:rsidRDefault="00615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8A" w:rsidRDefault="00B56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55"/>
    <w:rsid w:val="00142E0E"/>
    <w:rsid w:val="001762FF"/>
    <w:rsid w:val="001A25CE"/>
    <w:rsid w:val="00216719"/>
    <w:rsid w:val="002D0077"/>
    <w:rsid w:val="002E5246"/>
    <w:rsid w:val="003F1FB4"/>
    <w:rsid w:val="004C66D9"/>
    <w:rsid w:val="005F7312"/>
    <w:rsid w:val="00615840"/>
    <w:rsid w:val="00626855"/>
    <w:rsid w:val="008A6C67"/>
    <w:rsid w:val="009E62C6"/>
    <w:rsid w:val="00AF1EC1"/>
    <w:rsid w:val="00B5648A"/>
    <w:rsid w:val="00BD3695"/>
    <w:rsid w:val="00BD3EA6"/>
    <w:rsid w:val="00CC2036"/>
    <w:rsid w:val="00DA41CD"/>
    <w:rsid w:val="00EA20B7"/>
    <w:rsid w:val="00F10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B246"/>
  <w15:chartTrackingRefBased/>
  <w15:docId w15:val="{F0269171-E050-4DBD-8D22-139D60FE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840"/>
  </w:style>
  <w:style w:type="paragraph" w:styleId="Footer">
    <w:name w:val="footer"/>
    <w:basedOn w:val="Normal"/>
    <w:link w:val="FooterChar"/>
    <w:uiPriority w:val="99"/>
    <w:unhideWhenUsed/>
    <w:rsid w:val="00615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Baker</dc:creator>
  <cp:keywords/>
  <dc:description/>
  <cp:lastModifiedBy>Khwaja Islam</cp:lastModifiedBy>
  <cp:revision>15</cp:revision>
  <dcterms:created xsi:type="dcterms:W3CDTF">2022-08-10T08:30:00Z</dcterms:created>
  <dcterms:modified xsi:type="dcterms:W3CDTF">2022-08-17T15:56:00Z</dcterms:modified>
</cp:coreProperties>
</file>